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8ACAB">
      <w:pPr>
        <w:pStyle w:val="9"/>
        <w:keepNext w:val="0"/>
        <w:pageBreakBefore w:val="0"/>
        <w:widowControl w:val="0"/>
        <w:snapToGrid w:val="0"/>
        <w:spacing w:before="0" w:after="0"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潮菜“湾区标准”《</w:t>
      </w:r>
      <w:bookmarkStart w:id="0" w:name="StandardName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潮菜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烹饪技法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</w:p>
    <w:p w14:paraId="2A15735F">
      <w:pPr>
        <w:pStyle w:val="9"/>
        <w:keepNext w:val="0"/>
        <w:pageBreakBefore w:val="0"/>
        <w:widowControl w:val="0"/>
        <w:snapToGrid w:val="0"/>
        <w:spacing w:before="0" w:after="0"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编制说明</w:t>
      </w:r>
    </w:p>
    <w:p w14:paraId="101E981F">
      <w:pPr>
        <w:pStyle w:val="10"/>
        <w:spacing w:line="560" w:lineRule="exact"/>
      </w:pPr>
    </w:p>
    <w:p w14:paraId="46D9F70F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工作简况</w:t>
      </w:r>
    </w:p>
    <w:p w14:paraId="3F3E0BF9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（一）第</w:t>
      </w:r>
      <w:r>
        <w:rPr>
          <w:rFonts w:hint="eastAsia" w:ascii="楷体" w:hAnsi="楷体" w:eastAsia="楷体" w:cs="仿宋"/>
          <w:b/>
          <w:kern w:val="0"/>
          <w:sz w:val="30"/>
          <w:szCs w:val="30"/>
          <w:lang w:val="en-US" w:eastAsia="zh-CN"/>
        </w:rPr>
        <w:t>三</w:t>
      </w:r>
      <w:r>
        <w:rPr>
          <w:rFonts w:hint="eastAsia" w:ascii="楷体" w:hAnsi="楷体" w:eastAsia="楷体" w:cs="仿宋"/>
          <w:b/>
          <w:kern w:val="0"/>
          <w:sz w:val="30"/>
          <w:szCs w:val="30"/>
        </w:rPr>
        <w:t>批潮菜“湾区标准”工作的启动</w:t>
      </w:r>
    </w:p>
    <w:p w14:paraId="3AF6BCEB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深入贯彻落实《粤港澳大湾区发展规划纲要》《广东省“粤菜师傅”工程实施方案》有关工作部署，充分发挥标准在引导产业发展方面的重要作用，2021-2022年，在省市场监督管理局的指导下，广东省汕头市质量技术监督标准与编码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以下称“标码所”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牵头粤港澳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地的27家餐饮社团、院校和研究机构43名专家共同推进潮菜湾区标准制定，先后完成了卤鹅、八宝素菜等两批13项潮菜经典菜品的标准研制。标准通过专家评审，由省烹饪协会以团体标准发布。标准被粤港澳大湾区标准研究中心确认为“湾区标准”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于2023年</w:t>
      </w:r>
      <w:r>
        <w:rPr>
          <w:rFonts w:hint="eastAsia" w:ascii="仿宋" w:hAnsi="仿宋" w:eastAsia="仿宋" w:cs="仿宋"/>
          <w:sz w:val="30"/>
          <w:szCs w:val="30"/>
        </w:rPr>
        <w:t>4月24日由粤港澳三地相关主管部门联合公布。</w:t>
      </w:r>
    </w:p>
    <w:p w14:paraId="4C855063">
      <w:p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持续</w:t>
      </w:r>
      <w:r>
        <w:rPr>
          <w:rFonts w:hint="eastAsia" w:ascii="仿宋" w:hAnsi="仿宋" w:eastAsia="仿宋" w:cs="仿宋"/>
          <w:sz w:val="30"/>
          <w:szCs w:val="30"/>
        </w:rPr>
        <w:t>推动潮菜“湾区标准”的研究、制定和实施工作，今年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月，汕头标码所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召开2023年潮菜“湾区标准”座谈会，邀请</w:t>
      </w:r>
      <w:r>
        <w:rPr>
          <w:rFonts w:hint="eastAsia" w:ascii="仿宋" w:hAnsi="仿宋" w:eastAsia="仿宋" w:cs="仿宋"/>
          <w:sz w:val="30"/>
          <w:szCs w:val="30"/>
        </w:rPr>
        <w:t>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港澳三地业内专家共同商榷第三批潮菜“湾区标准”制定工作的相关事宜。4月，</w:t>
      </w:r>
      <w:r>
        <w:rPr>
          <w:rFonts w:hint="eastAsia" w:ascii="仿宋" w:hAnsi="仿宋" w:eastAsia="仿宋" w:cs="仿宋"/>
          <w:sz w:val="30"/>
          <w:szCs w:val="30"/>
        </w:rPr>
        <w:t>汕头标码所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通过线上问卷调查的形式，广泛征集业界意见，</w:t>
      </w:r>
      <w:r>
        <w:rPr>
          <w:rFonts w:hint="eastAsia" w:ascii="仿宋" w:hAnsi="仿宋" w:eastAsia="仿宋" w:cs="仿宋"/>
          <w:sz w:val="30"/>
          <w:szCs w:val="30"/>
        </w:rPr>
        <w:t>初步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选取了第三批潮菜“湾区标准”的菜品候选名单。</w:t>
      </w:r>
    </w:p>
    <w:p w14:paraId="349C4BC5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30日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汕头</w:t>
      </w:r>
      <w:r>
        <w:rPr>
          <w:rFonts w:hint="eastAsia" w:ascii="仿宋" w:hAnsi="仿宋" w:eastAsia="仿宋" w:cs="仿宋"/>
          <w:sz w:val="30"/>
          <w:szCs w:val="30"/>
        </w:rPr>
        <w:t>标码所在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潮州</w:t>
      </w:r>
      <w:r>
        <w:rPr>
          <w:rFonts w:hint="eastAsia" w:ascii="仿宋" w:hAnsi="仿宋" w:eastAsia="仿宋" w:cs="仿宋"/>
          <w:sz w:val="30"/>
          <w:szCs w:val="30"/>
        </w:rPr>
        <w:t>举行了第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批潮菜“湾区标准”制定启动大会。启动会上，成立了以标码所牵头，粤港澳三地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27</w:t>
      </w:r>
      <w:r>
        <w:rPr>
          <w:rFonts w:hint="eastAsia" w:ascii="仿宋" w:hAnsi="仿宋" w:eastAsia="仿宋" w:cs="仿宋"/>
          <w:sz w:val="30"/>
          <w:szCs w:val="30"/>
        </w:rPr>
        <w:t>家院校、餐饮机构、潮菜社团和标准化机构4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名专家共同参与的潮菜“湾区标准”制定工作组。经过充分的讨论，第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批潮菜“湾区标准”确定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选取对潮菜“湾区标准”制定有重要支撑和指导作用的《潮菜 标准体系》《潮菜 名词术语》《潮菜 烹饪技法》《潮菜 餐饮习俗》4个基础性标准以及</w:t>
      </w:r>
      <w:r>
        <w:rPr>
          <w:rFonts w:hint="eastAsia" w:ascii="仿宋" w:hAnsi="仿宋" w:eastAsia="仿宋" w:cs="仿宋"/>
          <w:sz w:val="30"/>
          <w:szCs w:val="30"/>
        </w:rPr>
        <w:t>选取业界公认潮汕地区具有代表性和传承性的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鱼饭</w:t>
      </w:r>
      <w:r>
        <w:rPr>
          <w:rFonts w:hint="eastAsia" w:ascii="仿宋" w:hAnsi="仿宋" w:eastAsia="仿宋" w:cs="仿宋"/>
          <w:sz w:val="30"/>
          <w:szCs w:val="30"/>
        </w:rPr>
        <w:t>等9个菜品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55C9EA45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（二）标准编制任务来源</w:t>
      </w:r>
    </w:p>
    <w:p w14:paraId="0A790552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汕头标码所发布的</w:t>
      </w:r>
      <w:r>
        <w:rPr>
          <w:rFonts w:hint="eastAsia" w:ascii="仿宋" w:hAnsi="仿宋" w:eastAsia="仿宋" w:cs="仿宋"/>
          <w:sz w:val="30"/>
          <w:szCs w:val="30"/>
        </w:rPr>
        <w:t>《第三批潮菜“湾区标准”制定工作组分工表》，包括以下任务：</w:t>
      </w:r>
    </w:p>
    <w:p w14:paraId="0418F66F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1、总体目标：2023年8月15日完成13项潮菜团体标准发布。</w:t>
      </w:r>
    </w:p>
    <w:p w14:paraId="0A7B9946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2、具体任务：制定4项潮菜基础标准以及9项潮菜菜品标准。 </w:t>
      </w:r>
    </w:p>
    <w:p w14:paraId="31DAC7B0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3、分工安排：省局标准化处负责统筹协调；粤港澳大湾区标准化研究中心负责技术指导；汕头标码所负责协同其他参与单位进行标准制定等工作。</w:t>
      </w:r>
    </w:p>
    <w:p w14:paraId="325D0DB4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（三）标准起草单位及分工</w:t>
      </w:r>
    </w:p>
    <w:p w14:paraId="7894E2FE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1.标准起草单位包括：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广东省汕头市质量技术监督标准与编码所、汕头市标准化协会、广东烹饪协会、广东省餐饮服务行业协会、广东省粤菜产业发展促进会、广东烹饪协会潮菜专业委员会、香港群生饮食技术人员协会、澳门烹饪协会、汕头市餐饮业协会、汕头职业技术学院、广东省粤东技师学院、汕头技师学院、汕头市南粤潮菜餐饮服务职业技能培训学校、潮州市烹调协会、韩山师范学院、潮州技师学院、揭阳技师学院、汕尾市餐饮行业协会。</w:t>
      </w:r>
    </w:p>
    <w:p w14:paraId="1D4409F6">
      <w:p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2.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标准主要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起草人：陈文修、洪东旭、饶毅萍、池鲁强、赵利平、蔡煜东、纪瑞喜、陈少俊、詹明亮、黄武营、陈俊生、陈映武、邹奇、谢福彬、郑泽锋、林振国、吴惠芳、肖伟忠、姚浩展、陈艺希。</w:t>
      </w:r>
    </w:p>
    <w:p w14:paraId="0FC76090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3.标准起草工作组分工如下：</w:t>
      </w:r>
    </w:p>
    <w:p w14:paraId="646D5ECB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工作组共有来自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sz w:val="30"/>
          <w:szCs w:val="30"/>
        </w:rPr>
        <w:t>个单位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</w:t>
      </w:r>
      <w:r>
        <w:rPr>
          <w:rFonts w:hint="eastAsia" w:ascii="仿宋" w:hAnsi="仿宋" w:eastAsia="仿宋" w:cs="仿宋"/>
          <w:sz w:val="30"/>
          <w:szCs w:val="30"/>
        </w:rPr>
        <w:t>位专家，分成1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 xml:space="preserve">个项目组，分别是：顾问组、总体组、历史人文专项组、安全营养专项组、《潮菜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标准体系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餐饮习俗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名词术语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</w:t>
      </w:r>
      <w:r>
        <w:rPr>
          <w:rFonts w:hint="eastAsia" w:ascii="仿宋" w:hAnsi="仿宋" w:eastAsia="仿宋" w:cs="仿宋"/>
          <w:sz w:val="30"/>
          <w:szCs w:val="30"/>
        </w:rPr>
        <w:t>》标准项目组、《潮菜 鱼饭》标准项目组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墨斗卵粿》标准项目组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白果芋泥》标准项目组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鼠壳粿》标准项目组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潮州春饼》标准项目组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生菜龙虾》标准项目组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隆江猪脚》标准项目组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阿嫲姜醋蛋》标准项目组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鱼丸（汤）》标准项目组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096CDF26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项目召集人负责召集项目专家开展本项目研究工作，并负责执笔起草相关方案、标准；项目组专家负责参与项目研究和方案、标准审议；第5-1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标准制定项目组，每2-3个标准项目组组成一个群，共同研究制定标准。</w:t>
      </w:r>
    </w:p>
    <w:p w14:paraId="792AC918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标准立项的必要性</w:t>
      </w:r>
    </w:p>
    <w:p w14:paraId="4DDB6D98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是指把经过初步加工和切制成形的烹饪原料，综合运用加热、调制等手段制成不同风味菜肴特色的方法，对菜肴起着决定性的作用，是潮菜工夫的核心。工作组通过第一、第二批潮菜“湾区标准”的制定工作的调研发现，由于现在餐饮行业的发展之迅速，餐厅在经营中为追求高效益，在一些传统潮菜菜肴的制作中，采用比较有现代化的烹饪技术去代替传统的烹饪技法，或者只应用了其中的一部分。本着对历史的守正，对传统技艺的传承，制定《潮菜 烹饪技法》标准，对充分展示潮汕地方特色菜肴，传承潮汕传统特色烹饪技艺有着十分重要的意义。</w:t>
      </w:r>
    </w:p>
    <w:p w14:paraId="1C20F40F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标准编制原则依据</w:t>
      </w:r>
    </w:p>
    <w:p w14:paraId="0266AC3D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指导思想</w:t>
      </w:r>
    </w:p>
    <w:p w14:paraId="47B4A1A4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秉承潮菜是潮汕人共同文化财富的精神，广泛联合潮汕各市及粤港澳潮菜餐饮行业协会、标准化机构、培训机构、名餐馆和潮菜专业人士，搭建潮菜标准化工作平台，用标准化的形式保护和传承潮菜文化，促进潮菜产业发展。尊重历史、着眼当前、面向未来，兼顾传统和流行，以行业整体利益为重，充分协调，调动各地、各方面的积极性。</w:t>
      </w:r>
    </w:p>
    <w:p w14:paraId="7BCB11B9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编制原则</w:t>
      </w:r>
    </w:p>
    <w:p w14:paraId="6E670433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 遵循国家有关法律、法规和规章，方针和政策。</w:t>
      </w:r>
    </w:p>
    <w:p w14:paraId="723B3877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 严格执行强制性国家标准，参考国家标准的相关要求，充分考虑与其它相关标准相协调。</w:t>
      </w:r>
    </w:p>
    <w:p w14:paraId="577CC964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3.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标准内容和</w:t>
      </w:r>
      <w:r>
        <w:rPr>
          <w:rFonts w:hint="eastAsia" w:ascii="仿宋" w:hAnsi="仿宋" w:eastAsia="仿宋" w:cs="仿宋"/>
          <w:sz w:val="30"/>
          <w:szCs w:val="30"/>
        </w:rPr>
        <w:t>格式按照 GB/T 1.1-2020《标准化工作导则 第 1 部分：标准化文件的结构和起草规划》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</w:t>
      </w:r>
      <w:r>
        <w:rPr>
          <w:rFonts w:hint="eastAsia" w:ascii="仿宋" w:hAnsi="仿宋" w:eastAsia="仿宋" w:cs="仿宋"/>
          <w:sz w:val="30"/>
          <w:szCs w:val="30"/>
        </w:rPr>
        <w:t>T/GDPRXH 002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-2021《粤菜菜品标准编制指南》</w:t>
      </w:r>
      <w:r>
        <w:rPr>
          <w:rFonts w:hint="eastAsia" w:ascii="仿宋" w:hAnsi="仿宋" w:eastAsia="仿宋" w:cs="仿宋"/>
          <w:sz w:val="30"/>
          <w:szCs w:val="30"/>
        </w:rPr>
        <w:t>的规定进行编写。</w:t>
      </w:r>
    </w:p>
    <w:p w14:paraId="5DA1A217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标准编制过程中，遵循以下原则：</w:t>
      </w:r>
    </w:p>
    <w:p w14:paraId="22716E36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传承经典：通过潮菜标准编制，汇集潮汕地区传统名菜，传承潮汕饮食文化经典；</w:t>
      </w:r>
    </w:p>
    <w:p w14:paraId="3495E759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协商一致：潮菜标准编制以协商一致为原则，充分考虑利益相关方的不同观点，协调争议，获得普遍认可；</w:t>
      </w:r>
    </w:p>
    <w:p w14:paraId="7F91500A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需求导向：潮菜标准编制以满足行业经营服务、传承和发展需要，提升潮菜服务的规范性和有效性为导向组织开展；</w:t>
      </w:r>
    </w:p>
    <w:p w14:paraId="0501F3FE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科学客观：潮菜标准编制应坚持科学性合理性原则，结合发展实际，可不断更新和充实；</w:t>
      </w:r>
    </w:p>
    <w:p w14:paraId="0C5444FB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面向湾区，走向国际：潮菜标准编制既要考虑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粤港澳三地的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适用性，也要重视全球化影响，能在国际上通用。</w:t>
      </w:r>
    </w:p>
    <w:p w14:paraId="6DA4DE22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hint="eastAsia"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编制</w:t>
      </w:r>
      <w:r>
        <w:rPr>
          <w:rFonts w:hint="eastAsia" w:ascii="楷体" w:hAnsi="楷体" w:eastAsia="楷体" w:cs="仿宋"/>
          <w:b/>
          <w:kern w:val="0"/>
          <w:sz w:val="30"/>
          <w:szCs w:val="30"/>
          <w:lang w:val="en-US" w:eastAsia="zh-CN"/>
        </w:rPr>
        <w:t>依据</w:t>
      </w:r>
    </w:p>
    <w:p w14:paraId="3D39AF14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本标准立足于《中华人民共和国标准化法》、《中华人民共和国标准化法实施条例》、《广东省标准化条例》《团体标准管理规定》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以及《湾区标准管理办法(试行 )》</w:t>
      </w:r>
      <w:r>
        <w:rPr>
          <w:rFonts w:hint="eastAsia" w:ascii="仿宋" w:hAnsi="仿宋" w:eastAsia="仿宋" w:cs="仿宋"/>
          <w:sz w:val="30"/>
          <w:szCs w:val="30"/>
        </w:rPr>
        <w:t>等法律法规及上级文件，以上述的政策文件为依据，结合实际情况，并按GB/T 1.1-2020《标准化工作导则 第1部分：标准化文件的结构和起草规则》的规定而研制。</w:t>
      </w:r>
    </w:p>
    <w:p w14:paraId="66A6A619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  <w:lang w:val="en-US" w:eastAsia="zh-CN"/>
        </w:rPr>
        <w:t>起草过程</w:t>
      </w:r>
    </w:p>
    <w:p w14:paraId="58372153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8" w:firstLineChars="202"/>
        <w:rPr>
          <w:rFonts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1.准备阶段（202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年5月）</w:t>
      </w:r>
    </w:p>
    <w:p w14:paraId="484D6DEA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—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收集、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调研现有国内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潮菜研究、历史文献等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与本标准有关的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潮菜烹饪技法的内容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A8E86A9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 根据相关资料搜集整理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与潮菜烹饪技法的主要内容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1A53D05B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 搜集整理国家、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术语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标准的文本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以作参考。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</w:t>
      </w:r>
    </w:p>
    <w:p w14:paraId="2EA2250A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8" w:firstLine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2.标准制定阶段（202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月）</w:t>
      </w:r>
    </w:p>
    <w:p w14:paraId="702AFA7D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—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5月31日，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根据讨论明确任务分工，由组长确定任务分工表下达标准指定任务。</w:t>
      </w:r>
    </w:p>
    <w:p w14:paraId="63AD2A52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6月19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根据任务分工安排，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根据前期准备资料的整理与完善，完成标准草稿，交由组长修改确认后形成正式草案稿。</w:t>
      </w:r>
    </w:p>
    <w:p w14:paraId="2DDD53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3.征求意见阶段（2023年7月）</w:t>
      </w:r>
    </w:p>
    <w:p w14:paraId="41654DFC">
      <w:pPr>
        <w:pStyle w:val="11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jc w:val="both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通过组内讨论与跨组征求意见，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于6月30日完成标准征求意见稿的制定，7月1日，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标准制定工作组按《团体标准管理规定》要求，将《关于&lt;潮菜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标准体系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&gt;等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项团体标准征求意见的函》及标准征求意见稿发布到汕头市标准信息服务网公开征求意见，为期30天。</w:t>
      </w:r>
    </w:p>
    <w:p w14:paraId="6B0802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4.工作组初审阶段（2023年7月）</w:t>
      </w:r>
    </w:p>
    <w:p w14:paraId="0FF5C2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2023年7月12日，标码所召开第三批潮菜“湾区标准”工作组初审会，本次会议邀请了潮菜“湾区标准”工作组顾问和资深专家陈文修、陈少俊、陈俊生、陈映武、詹明亮大师组成评审组，对包括《潮菜 烹饪技法》在内的6项潮菜标准征求意见稿进行初审。针对《潮菜 烹饪技法》标准，评审组认真听取项目组汇报后，对该标准的内容进行细致审查及讨论，专家对本标准提出以下主要意见：（1）由于《潮菜 烹饪技法》内容多，就先以焗这一技法为示例，确定框架与基本内容，然后其他技法后续均按照焗这一技法的格式进行修改。（2）因为焗有砂锅焗等四种分类，标准文本中将焗与四种分类均做了详细叙述，这样文本比较冗长，而且焗的总述内容在四项分类中均有体现，属于通用的内容，故建议将焗的总述做术语的解释即可，文本内容就直接对焗的分类进行编写。（3）每个技法的主要内容均按照工艺流程、操作要领、菜品特色以及代表菜品四条内容来编制。（4）工艺流程的内容主要将烹饪技法的主要工序写出，不需细化量化每道工序的具体内容；操作要领则根据烹饪技法的特点写出主要关键要领即可；菜品特点则根据烹饪成品的特点按色香味简要介绍即可；代表菜品则列举1～2项使用此种烹饪技法烹制的具有潮汕特色的菜品即可。标准项目组根据以上四点专家意见，对标准文本进行修改，主要将每个技法的内容格式统一。</w:t>
      </w:r>
    </w:p>
    <w:p w14:paraId="5C21B0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5.第二次工作组初审阶段（2023年8月）</w:t>
      </w:r>
    </w:p>
    <w:p w14:paraId="560010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2023年8月3日，标码所召开第三批潮菜“湾区标准”工作组第二次初审会，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本次会议邀请了潮菜“湾区标准”工作组顾问和资深专家陈文修、纪瑞喜、詹明亮、黄武营、陈俊生、陈映武大师组成评审组，对包括《</w:t>
      </w:r>
      <w:r>
        <w:rPr>
          <w:rFonts w:hint="eastAsia" w:ascii="仿宋" w:hAnsi="仿宋" w:eastAsia="仿宋" w:cs="仿宋"/>
          <w:kern w:val="0"/>
          <w:sz w:val="30"/>
          <w:szCs w:val="30"/>
        </w:rPr>
        <w:t>潮菜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烹饪技法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》在内的4项潮菜标准进行第二次初审。评审组认真细致对标准内容进行审查并提出修改意见，其中在有些问题上，专家还展开了激烈的讨论，如煠(zhá)技法，有专家认为这个字属生僻字，就算在饮食行业可能也有很多厨师不知道有这么一个字，而且煠（zhá）其实有两个读音，一个读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è），意思为火光，读（zhá）的时候意思为用火煮，而根据标准的推广宣贯来讲，应尽量做到通俗易懂；而有的专家则坚持应保留传统潮汕烹饪文化，煠（zhá）是潮汕地方方言，潮汕发音读为（sah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 xml:space="preserve">8 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啥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 xml:space="preserve">8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），意思就是用水煮的意思，带有十分浓厚的地方特色，是潮汕民间古老而常用的烹调方法，追溯到古文中，也有提及煠这一烹熟方法。再经查询，在汉典中，煠字也有记录，也有把食物放入油或汤中煮沸而出的意思。最终各位专家经过讨论，决定保留煠（zhá）技法，修改其定义为：“煠（白煠）：将经过初步加工的整只（或整块）原料放入足量汤水中，通过不同火候加热至熟的烹饪技法。注：煠（zhá），潮汕读音“sah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 xml:space="preserve"> 啥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”。其他主要修改的内容有：（1）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标准项目组根据专家建议，删减“煮”“烩”“煎”“炸”四个各地都普遍通用的四个技法，保留“焗”“煀”“糕烧”“煠”“炊”、“炆”“卤”“油泡”八个具有潮汕特色的烹饪技法。（2）将本标准中“焗”等八个名词术语放到《潮菜 名词术语中》。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标准项目组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通过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对标准内容进行修改，于8月7日形成标准送审稿。</w:t>
      </w:r>
    </w:p>
    <w:p w14:paraId="1DF6D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6.审查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发布</w:t>
      </w:r>
      <w:r>
        <w:rPr>
          <w:rFonts w:hint="default" w:ascii="仿宋" w:hAnsi="仿宋" w:eastAsia="仿宋" w:cs="仿宋"/>
          <w:b/>
          <w:bCs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阶段（2023年8月）</w:t>
      </w:r>
    </w:p>
    <w:p w14:paraId="4FA3B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2023年8月15日，广东烹饪协会、广东省汕头市质量技术监督标准与编码所在汕头组织召开了《潮菜 名词术语》团体标准审查会。来自全国方便食品标准化技术委员会、广东省潮菜文化研究会、广东省人民政府文史研究馆、潮州市健康产业促进会、揭阳迎宾馆有限公司、香港食品科技协会和澳门饮食业工会等单位的7位专家组成技术审查组，通过听取汇报、审阅材料和现场质询答辩等方式，对该标准进行审查，专家组一致同意该标准通过审查。审查会上专家共提出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条意见，无重大意见分歧，采纳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条。</w:t>
      </w:r>
    </w:p>
    <w:p w14:paraId="4E78AC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标准项目组根据专家组意见对送审稿进行修改，最终形成报批稿。修改内容包括：（1）根据《潮菜 名字术语》中糕烧和炊的定义修改将6.1和8.1的内容做同步修改；（2）4.5.1 d）“斩件上碟”改为“盛装上碟”；（3）4.5.3 “原汁原味，外香脆里嫩滑”改为“原汁原味，咸鲜干香”；（4）4.5.4 “盐焗鸡”改为“盐焗虾”；（5）5.2.3 “色泽金黄，......”改为“酱色明亮，......”；（6）8.2 b）“调味”改为“调味（或不调味）”。</w:t>
      </w:r>
    </w:p>
    <w:p w14:paraId="6574D4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8月28日，标准首次发布。</w:t>
      </w:r>
    </w:p>
    <w:p w14:paraId="411C365A">
      <w:pPr>
        <w:pStyle w:val="11"/>
        <w:widowControl w:val="0"/>
        <w:numPr>
          <w:ilvl w:val="2"/>
          <w:numId w:val="0"/>
        </w:numPr>
        <w:snapToGrid w:val="0"/>
        <w:spacing w:beforeLines="0" w:afterLines="0" w:line="560" w:lineRule="exact"/>
        <w:ind w:left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7.“湾区标准”申报阶段（2024年）</w:t>
      </w:r>
    </w:p>
    <w:p w14:paraId="448B7753">
      <w:pPr>
        <w:numPr>
          <w:ilvl w:val="-1"/>
          <w:numId w:val="0"/>
        </w:num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2024年8月，工作组向粤港澳大湾区标准化研究中心提交“湾区标准”申请。</w:t>
      </w:r>
    </w:p>
    <w:p w14:paraId="4A5BAA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9月22日，粤港澳大湾区标准化研究中心组织专家组</w:t>
      </w:r>
      <w:r>
        <w:rPr>
          <w:rFonts w:ascii="仿宋" w:hAnsi="仿宋" w:eastAsia="仿宋" w:cs="仿宋"/>
          <w:sz w:val="32"/>
          <w:szCs w:val="32"/>
        </w:rPr>
        <w:t>对标准进行了全面审定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审查专家组一致确认标准符合相关要求，予以审查通过。标准项目组根据审查会上专家意见对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文件作</w:t>
      </w:r>
      <w:r>
        <w:rPr>
          <w:rFonts w:hint="eastAsia" w:ascii="仿宋" w:hAnsi="仿宋" w:eastAsia="仿宋" w:cs="仿宋"/>
          <w:sz w:val="30"/>
          <w:szCs w:val="30"/>
        </w:rPr>
        <w:t>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一步修改</w:t>
      </w:r>
      <w:r>
        <w:rPr>
          <w:rFonts w:hint="eastAsia" w:ascii="仿宋" w:hAnsi="仿宋" w:eastAsia="仿宋" w:cs="仿宋"/>
          <w:sz w:val="30"/>
          <w:szCs w:val="30"/>
        </w:rPr>
        <w:t>处理。</w:t>
      </w:r>
    </w:p>
    <w:tbl>
      <w:tblPr>
        <w:tblStyle w:val="4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63"/>
        <w:gridCol w:w="5611"/>
      </w:tblGrid>
      <w:tr w14:paraId="521B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DB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bidi="ar"/>
              </w:rPr>
              <w:t>序号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98F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 w:bidi="ar"/>
              </w:rPr>
              <w:t>条文</w:t>
            </w:r>
          </w:p>
        </w:tc>
        <w:tc>
          <w:tcPr>
            <w:tcW w:w="5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916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bidi="ar"/>
              </w:rPr>
              <w:t>修改说明</w:t>
            </w:r>
          </w:p>
        </w:tc>
      </w:tr>
      <w:tr w14:paraId="1B71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29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101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5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B70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在概述中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添加带有地域特色的注释，如煠、卤烹饪技法增加了具有潮汕特色的注解。</w:t>
            </w:r>
          </w:p>
        </w:tc>
      </w:tr>
      <w:tr w14:paraId="2EFC2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FA1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4FB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5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5B4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术语保留有特色的内容，添加通俗易懂的注释</w:t>
            </w:r>
            <w:r>
              <w:rPr>
                <w:rFonts w:hint="eastAsia" w:ascii="宋体" w:hAnsi="宋体" w:cs="Calibri"/>
                <w:sz w:val="21"/>
                <w:szCs w:val="21"/>
                <w:lang w:val="en-US" w:eastAsia="zh-CN"/>
              </w:rPr>
              <w:t>。</w:t>
            </w:r>
          </w:p>
        </w:tc>
      </w:tr>
      <w:tr w14:paraId="6F94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744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4AD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5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C21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部分没有约定俗成的翻译，保留其拼音翻译。</w:t>
            </w:r>
          </w:p>
        </w:tc>
      </w:tr>
      <w:tr w14:paraId="75C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2DF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835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引言</w:t>
            </w:r>
          </w:p>
        </w:tc>
        <w:tc>
          <w:tcPr>
            <w:tcW w:w="5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101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补充与其他菜系的烹饪技法区别的特有说明</w:t>
            </w:r>
            <w:r>
              <w:rPr>
                <w:rFonts w:hint="eastAsia" w:ascii="宋体" w:hAnsi="宋体" w:cs="Calibri"/>
                <w:sz w:val="21"/>
                <w:szCs w:val="21"/>
                <w:lang w:val="en-US" w:eastAsia="zh-CN"/>
              </w:rPr>
              <w:t>。</w:t>
            </w:r>
          </w:p>
        </w:tc>
      </w:tr>
    </w:tbl>
    <w:p w14:paraId="4E2C377C">
      <w:pPr>
        <w:numPr>
          <w:ilvl w:val="0"/>
          <w:numId w:val="0"/>
        </w:num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2024年10月10日，标准修订发布。</w:t>
      </w:r>
    </w:p>
    <w:p w14:paraId="7986A7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5A585B0B">
      <w:pPr>
        <w:snapToGrid w:val="0"/>
        <w:spacing w:before="156" w:beforeLines="50" w:after="156" w:afterLines="50" w:line="560" w:lineRule="exact"/>
        <w:ind w:firstLine="602" w:firstLineChars="200"/>
        <w:rPr>
          <w:rFonts w:hint="default" w:ascii="黑体" w:hAnsi="黑体" w:eastAsia="黑体" w:cs="仿宋"/>
          <w:b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五、</w:t>
      </w:r>
      <w:r>
        <w:rPr>
          <w:rFonts w:hint="eastAsia" w:ascii="黑体" w:hAnsi="黑体" w:eastAsia="黑体" w:cs="仿宋"/>
          <w:b/>
          <w:kern w:val="0"/>
          <w:sz w:val="30"/>
          <w:szCs w:val="30"/>
          <w:lang w:val="en-US" w:eastAsia="zh-CN"/>
        </w:rPr>
        <w:t>主要技术指标</w:t>
      </w:r>
    </w:p>
    <w:p w14:paraId="38B79A27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本标准未设置技术指标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 w14:paraId="5AF73BA2">
      <w:p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六、标准涉及的相关知识产权说明</w:t>
      </w:r>
    </w:p>
    <w:p w14:paraId="70A220A0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无相关必要专利。</w:t>
      </w:r>
    </w:p>
    <w:p w14:paraId="166EE29E">
      <w:p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七、其他应予说明的事项</w:t>
      </w:r>
    </w:p>
    <w:p w14:paraId="58D2471C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无其他应予说明的事项。</w:t>
      </w:r>
    </w:p>
    <w:p w14:paraId="718D6B1E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</w:p>
    <w:p w14:paraId="15CDDA9C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</w:p>
    <w:p w14:paraId="7A0E38EF">
      <w:pPr>
        <w:snapToGrid w:val="0"/>
        <w:spacing w:line="560" w:lineRule="exact"/>
        <w:ind w:right="300" w:firstLine="3260" w:firstLineChars="1087"/>
        <w:jc w:val="center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潮菜“湾区标准”工作组</w:t>
      </w:r>
    </w:p>
    <w:p w14:paraId="4B39590B">
      <w:pPr>
        <w:snapToGrid w:val="0"/>
        <w:spacing w:line="560" w:lineRule="exact"/>
        <w:ind w:right="300" w:firstLine="3260" w:firstLineChars="1087"/>
        <w:jc w:val="center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《潮菜  烹饪技法》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标准项目组</w:t>
      </w:r>
    </w:p>
    <w:p w14:paraId="2AC2248F">
      <w:pPr>
        <w:snapToGrid w:val="0"/>
        <w:spacing w:line="560" w:lineRule="exact"/>
        <w:ind w:right="300" w:firstLine="4500" w:firstLineChars="15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 w14:paraId="23CDBCA6">
      <w:pPr>
        <w:pStyle w:val="10"/>
        <w:ind w:left="0" w:leftChars="0" w:firstLine="0" w:firstLineChars="0"/>
        <w:rPr>
          <w:rFonts w:hint="eastAsia" w:ascii="Arial Unicode MS" w:hAnsi="仿宋" w:eastAsia="Arial Unicode MS" w:cs="仿宋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478BC2-4E7F-46DA-B778-2823337278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B55BA8E-91AE-4DEB-8ED3-D72095ED282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57C303B-EE6B-4736-A8CA-D3AD4556E64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DCE09B9-1FAD-4E29-8E89-A39952DDAF6A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5" w:fontKey="{205B8C23-1A77-441B-A80B-688E0FF4285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DE0F4"/>
    <w:multiLevelType w:val="singleLevel"/>
    <w:tmpl w:val="CBADE0F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BE34F4B"/>
    <w:multiLevelType w:val="singleLevel"/>
    <w:tmpl w:val="CBE34F4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141" w:firstLine="0"/>
      </w:pPr>
      <w:rPr>
        <w:rFonts w:hint="eastAsia" w:ascii="黑体" w:hAnsi="黑体" w:eastAsia="黑体"/>
        <w:b w:val="0"/>
        <w:i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4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7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70F28A08"/>
    <w:multiLevelType w:val="singleLevel"/>
    <w:tmpl w:val="70F28A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0YTRiN2YzZWQ5YWNkZWIxMGFjYmYyZTFmY2VlMWMifQ=="/>
  </w:docVars>
  <w:rsids>
    <w:rsidRoot w:val="0C9E1267"/>
    <w:rsid w:val="010B405F"/>
    <w:rsid w:val="01F81425"/>
    <w:rsid w:val="033F6241"/>
    <w:rsid w:val="042F1234"/>
    <w:rsid w:val="045D6F7A"/>
    <w:rsid w:val="04A66578"/>
    <w:rsid w:val="06853827"/>
    <w:rsid w:val="072D659E"/>
    <w:rsid w:val="076B5857"/>
    <w:rsid w:val="08E27CB9"/>
    <w:rsid w:val="099866AB"/>
    <w:rsid w:val="0C9E1267"/>
    <w:rsid w:val="10685029"/>
    <w:rsid w:val="11764B2B"/>
    <w:rsid w:val="11A7392F"/>
    <w:rsid w:val="12080872"/>
    <w:rsid w:val="13090CBE"/>
    <w:rsid w:val="132F0080"/>
    <w:rsid w:val="16A959C1"/>
    <w:rsid w:val="174560C4"/>
    <w:rsid w:val="18341EE7"/>
    <w:rsid w:val="1B6D1746"/>
    <w:rsid w:val="1C197B20"/>
    <w:rsid w:val="1D4330A6"/>
    <w:rsid w:val="1D540E0F"/>
    <w:rsid w:val="1D595397"/>
    <w:rsid w:val="1D5F5A06"/>
    <w:rsid w:val="21D70261"/>
    <w:rsid w:val="23072480"/>
    <w:rsid w:val="233A4603"/>
    <w:rsid w:val="24B10954"/>
    <w:rsid w:val="25BA5ED0"/>
    <w:rsid w:val="264F6618"/>
    <w:rsid w:val="27CE17BE"/>
    <w:rsid w:val="281D62A2"/>
    <w:rsid w:val="28ED3EC6"/>
    <w:rsid w:val="293107DB"/>
    <w:rsid w:val="2A274B90"/>
    <w:rsid w:val="2ACF7D27"/>
    <w:rsid w:val="2C5275BD"/>
    <w:rsid w:val="2CE01289"/>
    <w:rsid w:val="2E204D3E"/>
    <w:rsid w:val="2EB8596B"/>
    <w:rsid w:val="2F9257C7"/>
    <w:rsid w:val="30BE7046"/>
    <w:rsid w:val="34833930"/>
    <w:rsid w:val="38174ABC"/>
    <w:rsid w:val="382611A3"/>
    <w:rsid w:val="38F86F11"/>
    <w:rsid w:val="3D8A63A1"/>
    <w:rsid w:val="3FC45529"/>
    <w:rsid w:val="40442B0E"/>
    <w:rsid w:val="40495C4D"/>
    <w:rsid w:val="41176275"/>
    <w:rsid w:val="41A339E2"/>
    <w:rsid w:val="41FF2584"/>
    <w:rsid w:val="42E540DD"/>
    <w:rsid w:val="46A9191C"/>
    <w:rsid w:val="470628CB"/>
    <w:rsid w:val="470B7EE1"/>
    <w:rsid w:val="47A876DF"/>
    <w:rsid w:val="49425710"/>
    <w:rsid w:val="4A310F0E"/>
    <w:rsid w:val="4A9F72BE"/>
    <w:rsid w:val="4AC24E95"/>
    <w:rsid w:val="4DCB3F26"/>
    <w:rsid w:val="50AF5D81"/>
    <w:rsid w:val="52426781"/>
    <w:rsid w:val="52844D53"/>
    <w:rsid w:val="52C11D9C"/>
    <w:rsid w:val="53360094"/>
    <w:rsid w:val="540377A4"/>
    <w:rsid w:val="57AA2DFF"/>
    <w:rsid w:val="58823D7B"/>
    <w:rsid w:val="58A9755A"/>
    <w:rsid w:val="58CF7EB3"/>
    <w:rsid w:val="599C0E6D"/>
    <w:rsid w:val="5A7F67C4"/>
    <w:rsid w:val="5C677510"/>
    <w:rsid w:val="5E1E0F9C"/>
    <w:rsid w:val="5F8959EF"/>
    <w:rsid w:val="602C2F4B"/>
    <w:rsid w:val="60E94998"/>
    <w:rsid w:val="611D53BD"/>
    <w:rsid w:val="626F2D4C"/>
    <w:rsid w:val="64041AE8"/>
    <w:rsid w:val="64817883"/>
    <w:rsid w:val="64F47DAF"/>
    <w:rsid w:val="65A92947"/>
    <w:rsid w:val="66C832A1"/>
    <w:rsid w:val="66D439F4"/>
    <w:rsid w:val="67BC5BEF"/>
    <w:rsid w:val="681069CC"/>
    <w:rsid w:val="6873723D"/>
    <w:rsid w:val="68D921C0"/>
    <w:rsid w:val="69C73CE4"/>
    <w:rsid w:val="6A303637"/>
    <w:rsid w:val="6C417D7E"/>
    <w:rsid w:val="6CAE4CE7"/>
    <w:rsid w:val="6D4146AB"/>
    <w:rsid w:val="706A7177"/>
    <w:rsid w:val="71D87C5F"/>
    <w:rsid w:val="7521074C"/>
    <w:rsid w:val="76124201"/>
    <w:rsid w:val="7771323A"/>
    <w:rsid w:val="79703A50"/>
    <w:rsid w:val="7A243015"/>
    <w:rsid w:val="7A834E8B"/>
    <w:rsid w:val="7A8D23E0"/>
    <w:rsid w:val="7D01087A"/>
    <w:rsid w:val="7EAD60CB"/>
    <w:rsid w:val="7F10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">
    <w:name w:val="toc 1"/>
    <w:basedOn w:val="1"/>
    <w:next w:val="1"/>
    <w:unhideWhenUsed/>
    <w:qFormat/>
    <w:uiPriority w:val="39"/>
    <w:rPr>
      <w:rFonts w:ascii="宋体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9">
    <w:name w:val="目次、标准名称标题"/>
    <w:basedOn w:val="1"/>
    <w:next w:val="10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二级条标题"/>
    <w:basedOn w:val="1"/>
    <w:next w:val="1"/>
    <w:qFormat/>
    <w:uiPriority w:val="0"/>
    <w:pPr>
      <w:widowControl/>
      <w:numPr>
        <w:ilvl w:val="2"/>
        <w:numId w:val="1"/>
      </w:numPr>
      <w:spacing w:beforeLines="50" w:afterLines="50"/>
      <w:jc w:val="left"/>
      <w:outlineLvl w:val="3"/>
    </w:pPr>
    <w:rPr>
      <w:rFonts w:ascii="黑体" w:hAnsi="Times New Roman" w:eastAsia="黑体"/>
      <w:kern w:val="0"/>
      <w:szCs w:val="21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标准文件_一级条标题"/>
    <w:basedOn w:val="15"/>
    <w:next w:val="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5">
    <w:name w:val="标准文件_章标题"/>
    <w:next w:val="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4798</Words>
  <Characters>4991</Characters>
  <Lines>0</Lines>
  <Paragraphs>0</Paragraphs>
  <TotalTime>0</TotalTime>
  <ScaleCrop>false</ScaleCrop>
  <LinksUpToDate>false</LinksUpToDate>
  <CharactersWithSpaces>5055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2023-07-03T01:33:00Z</dcterms:created>
  <dc:creator>郑泽锋</dc:creator>
  <cp:lastModifiedBy>♚*憧</cp:lastModifiedBy>
  <dcterms:modified xsi:type="dcterms:W3CDTF">2024-10-11T15:33:51Z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3C68442C56B94AD98958C8E0847AC15B_13</vt:lpwstr>
  </property>
</Properties>
</file>